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80926.xml.htm"/>
      <w:bookmarkStart w:id="1" w:name="ksform409252026_0809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Ohlgart Christiane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FORTINET,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KIFER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Fortinet,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10,345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was effected pursuant to a Rule 10b5-1 trading plan adopted by the Reporting Person on June 10,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Turner,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6813" TargetMode="External"/><Relationship Id="rId5" Type="http://schemas.openxmlformats.org/officeDocument/2006/relationships/hyperlink" Target="http://www.sec.gov/cgi-bin/browse-edgar?action=getcompany&amp;CIK=00012620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3186</Characters>
  <CharactersWithSpaces>3706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